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733FDF4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100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</w:t>
      </w:r>
      <w:r w:rsidR="00E56F81">
        <w:rPr>
          <w:rFonts w:cs="Arial"/>
          <w:color w:val="000000"/>
          <w:sz w:val="24"/>
          <w:szCs w:val="24"/>
        </w:rPr>
        <w:t>119563</w:t>
      </w:r>
    </w:p>
    <w:p w14:paraId="3038DD6C" w14:textId="77777777" w:rsidR="0042368D" w:rsidRPr="00CE2F76" w:rsidRDefault="0042368D" w:rsidP="0042368D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>Electronic Meeting, 01 – 12 November,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F27FC0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176B9">
        <w:rPr>
          <w:rFonts w:ascii="Arial" w:hAnsi="Arial"/>
          <w:sz w:val="24"/>
          <w:lang w:val="en-US"/>
        </w:rPr>
        <w:t>8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8176B9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FD1D7B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41730">
        <w:rPr>
          <w:rFonts w:ascii="Arial" w:hAnsi="Arial"/>
          <w:sz w:val="24"/>
          <w:lang w:val="en-US"/>
        </w:rPr>
        <w:t>RRM relaxation</w:t>
      </w:r>
      <w:r w:rsidR="004C1A4F">
        <w:rPr>
          <w:rFonts w:ascii="Arial" w:hAnsi="Arial"/>
          <w:sz w:val="24"/>
          <w:lang w:val="en-US"/>
        </w:rPr>
        <w:t xml:space="preserve"> enhancements</w:t>
      </w:r>
      <w:r w:rsidR="00720A35">
        <w:rPr>
          <w:rFonts w:ascii="Arial" w:hAnsi="Arial"/>
          <w:sz w:val="24"/>
          <w:lang w:val="en-US"/>
        </w:rPr>
        <w:t xml:space="preserve"> </w:t>
      </w:r>
      <w:r w:rsidR="00191C6E">
        <w:rPr>
          <w:rFonts w:ascii="Arial" w:hAnsi="Arial"/>
          <w:sz w:val="24"/>
          <w:lang w:val="en-US"/>
        </w:rPr>
        <w:t>for Reduced Capa</w:t>
      </w:r>
      <w:r w:rsidR="00ED5E8A">
        <w:rPr>
          <w:rFonts w:ascii="Arial" w:hAnsi="Arial"/>
          <w:sz w:val="24"/>
          <w:lang w:val="en-US"/>
        </w:rPr>
        <w:t>bility</w:t>
      </w:r>
      <w:r w:rsidR="00191C6E">
        <w:rPr>
          <w:rFonts w:ascii="Arial" w:hAnsi="Arial"/>
          <w:sz w:val="24"/>
          <w:lang w:val="en-US"/>
        </w:rPr>
        <w:t xml:space="preserve"> UE</w:t>
      </w:r>
    </w:p>
    <w:p w14:paraId="22278769" w14:textId="2E7F43B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B62162F" w14:textId="58C96CAE" w:rsidR="00CA4341" w:rsidRDefault="0047431E" w:rsidP="0056102D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56102D">
        <w:rPr>
          <w:rFonts w:eastAsiaTheme="minorEastAsia"/>
          <w:lang w:val="en-US" w:eastAsia="zh-CN"/>
        </w:rPr>
        <w:t xml:space="preserve">One of the key </w:t>
      </w:r>
      <w:r w:rsidR="00A5559D">
        <w:rPr>
          <w:rFonts w:eastAsiaTheme="minorEastAsia"/>
          <w:lang w:val="en-US" w:eastAsia="zh-CN"/>
        </w:rPr>
        <w:t>objectives</w:t>
      </w:r>
      <w:r w:rsidR="0056102D">
        <w:rPr>
          <w:rFonts w:eastAsiaTheme="minorEastAsia"/>
          <w:lang w:val="en-US" w:eastAsia="zh-CN"/>
        </w:rPr>
        <w:t xml:space="preserve"> of this WI is to support RRM measurement relaxations for neighbor cells.</w:t>
      </w:r>
      <w:r w:rsidR="00A5559D">
        <w:rPr>
          <w:rFonts w:eastAsiaTheme="minorEastAsia"/>
          <w:lang w:val="en-US" w:eastAsia="zh-CN"/>
        </w:rPr>
        <w:t xml:space="preserve"> </w:t>
      </w:r>
      <w:r w:rsidR="00022ED7">
        <w:rPr>
          <w:rFonts w:eastAsiaTheme="minorEastAsia"/>
          <w:lang w:val="en-US" w:eastAsia="zh-CN"/>
        </w:rPr>
        <w:t xml:space="preserve">This topic was first discussed during RAN4#100e and </w:t>
      </w:r>
      <w:r w:rsidR="004B3389">
        <w:rPr>
          <w:rFonts w:eastAsiaTheme="minorEastAsia"/>
          <w:lang w:val="en-US" w:eastAsia="zh-CN"/>
        </w:rPr>
        <w:t xml:space="preserve">some of the initial agreements and open issues were noted in the </w:t>
      </w:r>
      <w:proofErr w:type="gramStart"/>
      <w:r w:rsidR="004B3389">
        <w:rPr>
          <w:rFonts w:eastAsiaTheme="minorEastAsia"/>
          <w:lang w:val="en-US" w:eastAsia="zh-CN"/>
        </w:rPr>
        <w:t>WF[</w:t>
      </w:r>
      <w:proofErr w:type="gramEnd"/>
      <w:r w:rsidR="004B3389">
        <w:rPr>
          <w:rFonts w:eastAsiaTheme="minorEastAsia"/>
          <w:lang w:val="en-US" w:eastAsia="zh-CN"/>
        </w:rPr>
        <w:t>2].</w:t>
      </w:r>
    </w:p>
    <w:p w14:paraId="6CC3CF39" w14:textId="12DC678B" w:rsidR="00981FB8" w:rsidRDefault="00981FB8" w:rsidP="00E61AA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</w:t>
      </w:r>
      <w:r w:rsidR="004B3389">
        <w:rPr>
          <w:bCs/>
          <w:lang w:val="en-US"/>
        </w:rPr>
        <w:t>paper</w:t>
      </w:r>
      <w:r>
        <w:rPr>
          <w:bCs/>
          <w:lang w:val="en-US"/>
        </w:rPr>
        <w:t>, we</w:t>
      </w:r>
      <w:r w:rsidR="004B3389">
        <w:rPr>
          <w:bCs/>
          <w:lang w:val="en-US"/>
        </w:rPr>
        <w:t xml:space="preserve"> further discuss so</w:t>
      </w:r>
      <w:r>
        <w:rPr>
          <w:bCs/>
          <w:lang w:val="en-US"/>
        </w:rPr>
        <w:t xml:space="preserve">me of the aspects that </w:t>
      </w:r>
      <w:r w:rsidR="00E61AA2">
        <w:rPr>
          <w:bCs/>
          <w:lang w:val="en-US"/>
        </w:rPr>
        <w:t>can</w:t>
      </w:r>
      <w:r>
        <w:rPr>
          <w:bCs/>
          <w:lang w:val="en-US"/>
        </w:rPr>
        <w:t xml:space="preserve"> be considered in defining the</w:t>
      </w:r>
      <w:r w:rsidR="00E61AA2">
        <w:rPr>
          <w:bCs/>
          <w:lang w:val="en-US"/>
        </w:rPr>
        <w:t xml:space="preserve"> UE requirements for RRM</w:t>
      </w:r>
      <w:r>
        <w:rPr>
          <w:bCs/>
          <w:lang w:val="en-US"/>
        </w:rPr>
        <w:t xml:space="preserve"> </w:t>
      </w:r>
      <w:r w:rsidR="00D93776">
        <w:rPr>
          <w:bCs/>
          <w:lang w:val="en-US"/>
        </w:rPr>
        <w:t>measurement relaxation</w:t>
      </w:r>
      <w:r>
        <w:rPr>
          <w:bCs/>
          <w:lang w:val="en-US"/>
        </w:rPr>
        <w:t xml:space="preserve">. </w:t>
      </w:r>
    </w:p>
    <w:p w14:paraId="3B514193" w14:textId="11ED1719" w:rsidR="00DF7FD2" w:rsidRDefault="00E61AA2" w:rsidP="00DF7FD2">
      <w:pPr>
        <w:pStyle w:val="Heading1"/>
        <w:rPr>
          <w:lang w:eastAsia="zh-CN"/>
        </w:rPr>
      </w:pPr>
      <w:r>
        <w:rPr>
          <w:lang w:eastAsia="zh-CN"/>
        </w:rPr>
        <w:t xml:space="preserve">RRM relaxation </w:t>
      </w:r>
      <w:r w:rsidR="00172BC8">
        <w:rPr>
          <w:lang w:eastAsia="zh-CN"/>
        </w:rPr>
        <w:t>in Idle/Inactive states</w:t>
      </w:r>
    </w:p>
    <w:p w14:paraId="5405702F" w14:textId="69048150" w:rsidR="003926C6" w:rsidRDefault="0016446F" w:rsidP="008C0982">
      <w:pPr>
        <w:rPr>
          <w:lang w:eastAsia="zh-CN"/>
        </w:rPr>
      </w:pPr>
      <w:r>
        <w:rPr>
          <w:lang w:eastAsia="zh-CN"/>
        </w:rPr>
        <w:t>During Rel-16</w:t>
      </w:r>
      <w:r w:rsidR="003D160A">
        <w:rPr>
          <w:lang w:eastAsia="zh-CN"/>
        </w:rPr>
        <w:t xml:space="preserve"> NR, </w:t>
      </w:r>
      <w:r w:rsidR="007C4563">
        <w:rPr>
          <w:lang w:eastAsia="zh-CN"/>
        </w:rPr>
        <w:t>RAN4 specifie</w:t>
      </w:r>
      <w:r w:rsidR="008747D7">
        <w:rPr>
          <w:lang w:eastAsia="zh-CN"/>
        </w:rPr>
        <w:t xml:space="preserve">d the </w:t>
      </w:r>
      <w:r w:rsidR="00CA3EBC">
        <w:rPr>
          <w:lang w:eastAsia="zh-CN"/>
        </w:rPr>
        <w:t xml:space="preserve">RRM </w:t>
      </w:r>
      <w:r w:rsidR="003926C6">
        <w:rPr>
          <w:lang w:eastAsia="zh-CN"/>
        </w:rPr>
        <w:t xml:space="preserve">measurement relaxation methods </w:t>
      </w:r>
      <w:r w:rsidR="00CA3EBC">
        <w:rPr>
          <w:lang w:eastAsia="zh-CN"/>
        </w:rPr>
        <w:t>for RRC</w:t>
      </w:r>
      <w:r w:rsidR="00E81E5E">
        <w:rPr>
          <w:lang w:eastAsia="zh-CN"/>
        </w:rPr>
        <w:t xml:space="preserve">_Idle/Inactive modes </w:t>
      </w:r>
      <w:r>
        <w:rPr>
          <w:lang w:eastAsia="zh-CN"/>
        </w:rPr>
        <w:t>when one or both of the</w:t>
      </w:r>
      <w:r w:rsidR="003926C6">
        <w:rPr>
          <w:lang w:eastAsia="zh-CN"/>
        </w:rPr>
        <w:t xml:space="preserve"> following scenarios </w:t>
      </w:r>
      <w:r w:rsidR="003D160A">
        <w:rPr>
          <w:lang w:eastAsia="zh-CN"/>
        </w:rPr>
        <w:t>are fulfilled</w:t>
      </w:r>
      <w:r w:rsidR="003926C6">
        <w:rPr>
          <w:lang w:eastAsia="zh-CN"/>
        </w:rPr>
        <w:t>:</w:t>
      </w:r>
    </w:p>
    <w:p w14:paraId="040B0294" w14:textId="4DC38870" w:rsidR="003926C6" w:rsidRPr="00E81E5E" w:rsidRDefault="001332D2" w:rsidP="00F71EFF">
      <w:pPr>
        <w:pStyle w:val="ListParagraph"/>
        <w:numPr>
          <w:ilvl w:val="0"/>
          <w:numId w:val="20"/>
        </w:numPr>
        <w:rPr>
          <w:rFonts w:eastAsia="MS Mincho"/>
          <w:sz w:val="20"/>
          <w:szCs w:val="20"/>
          <w:lang w:val="en-GB" w:eastAsia="zh-CN"/>
        </w:rPr>
      </w:pPr>
      <w:r w:rsidRPr="00E81E5E">
        <w:rPr>
          <w:rFonts w:eastAsia="MS Mincho"/>
          <w:sz w:val="20"/>
          <w:szCs w:val="20"/>
          <w:lang w:val="en-GB" w:eastAsia="zh-CN"/>
        </w:rPr>
        <w:t>Low mobility scenario</w:t>
      </w:r>
    </w:p>
    <w:p w14:paraId="61561CF5" w14:textId="5E517DB7" w:rsidR="001332D2" w:rsidRPr="00E81E5E" w:rsidRDefault="0016446F" w:rsidP="00F71EFF">
      <w:pPr>
        <w:pStyle w:val="ListParagraph"/>
        <w:numPr>
          <w:ilvl w:val="0"/>
          <w:numId w:val="20"/>
        </w:numPr>
        <w:rPr>
          <w:rFonts w:eastAsia="MS Mincho"/>
          <w:sz w:val="20"/>
          <w:szCs w:val="20"/>
          <w:lang w:val="en-GB" w:eastAsia="zh-CN"/>
        </w:rPr>
      </w:pPr>
      <w:r w:rsidRPr="00E81E5E">
        <w:rPr>
          <w:rFonts w:eastAsia="MS Mincho"/>
          <w:sz w:val="20"/>
          <w:szCs w:val="20"/>
          <w:lang w:val="en-GB" w:eastAsia="zh-CN"/>
        </w:rPr>
        <w:t>No</w:t>
      </w:r>
      <w:r w:rsidR="003D160A" w:rsidRPr="00E81E5E">
        <w:rPr>
          <w:rFonts w:eastAsia="MS Mincho"/>
          <w:sz w:val="20"/>
          <w:szCs w:val="20"/>
          <w:lang w:val="en-GB" w:eastAsia="zh-CN"/>
        </w:rPr>
        <w:t>t-at-cell-edge scenario</w:t>
      </w:r>
    </w:p>
    <w:p w14:paraId="7750C44C" w14:textId="2EF4C2DB" w:rsidR="003D160A" w:rsidRDefault="003D160A" w:rsidP="003D160A">
      <w:pPr>
        <w:rPr>
          <w:lang w:eastAsia="zh-CN"/>
        </w:rPr>
      </w:pPr>
    </w:p>
    <w:p w14:paraId="0E563338" w14:textId="2CE7D291" w:rsidR="006B7649" w:rsidRDefault="00A16F51" w:rsidP="003D160A">
      <w:pPr>
        <w:rPr>
          <w:lang w:eastAsia="zh-CN"/>
        </w:rPr>
      </w:pPr>
      <w:r>
        <w:rPr>
          <w:lang w:eastAsia="zh-CN"/>
        </w:rPr>
        <w:t xml:space="preserve">For Rel-17 RedCap UEs, </w:t>
      </w:r>
      <w:r w:rsidR="002A7D4F">
        <w:rPr>
          <w:lang w:eastAsia="zh-CN"/>
        </w:rPr>
        <w:t xml:space="preserve">RAN2 has agreed to specify </w:t>
      </w:r>
      <w:r w:rsidR="00104109">
        <w:rPr>
          <w:lang w:eastAsia="zh-CN"/>
        </w:rPr>
        <w:t xml:space="preserve">the following </w:t>
      </w:r>
      <w:r w:rsidR="0030287E">
        <w:rPr>
          <w:lang w:eastAsia="zh-CN"/>
        </w:rPr>
        <w:t>measurement-based</w:t>
      </w:r>
      <w:r w:rsidR="00B90659">
        <w:rPr>
          <w:lang w:eastAsia="zh-CN"/>
        </w:rPr>
        <w:t xml:space="preserve"> </w:t>
      </w:r>
      <w:r w:rsidR="00104109">
        <w:rPr>
          <w:lang w:eastAsia="zh-CN"/>
        </w:rPr>
        <w:t xml:space="preserve">relaxation </w:t>
      </w:r>
      <w:r w:rsidR="00803CD6">
        <w:rPr>
          <w:lang w:eastAsia="zh-CN"/>
        </w:rPr>
        <w:t>scenarios</w:t>
      </w:r>
      <w:r w:rsidR="00104109">
        <w:rPr>
          <w:lang w:eastAsia="zh-CN"/>
        </w:rPr>
        <w:t xml:space="preserve"> </w:t>
      </w:r>
      <w:r w:rsidR="007C215A">
        <w:rPr>
          <w:lang w:eastAsia="zh-CN"/>
        </w:rPr>
        <w:t>in addition to the above-mentioned</w:t>
      </w:r>
      <w:r w:rsidR="006B7649">
        <w:rPr>
          <w:lang w:eastAsia="zh-CN"/>
        </w:rPr>
        <w:t xml:space="preserve"> Rel-16 </w:t>
      </w:r>
      <w:r w:rsidR="00803CD6">
        <w:rPr>
          <w:lang w:eastAsia="zh-CN"/>
        </w:rPr>
        <w:t>scenarios:</w:t>
      </w:r>
    </w:p>
    <w:p w14:paraId="5287C0BC" w14:textId="78A57DD8" w:rsidR="00104109" w:rsidRPr="00803CD6" w:rsidRDefault="00803CD6" w:rsidP="00104109">
      <w:pPr>
        <w:pStyle w:val="ListParagraph"/>
        <w:numPr>
          <w:ilvl w:val="0"/>
          <w:numId w:val="22"/>
        </w:numPr>
        <w:rPr>
          <w:rFonts w:eastAsia="MS Mincho"/>
          <w:sz w:val="20"/>
          <w:szCs w:val="20"/>
          <w:lang w:val="en-GB" w:eastAsia="zh-CN"/>
        </w:rPr>
      </w:pPr>
      <w:r w:rsidRPr="00803CD6">
        <w:rPr>
          <w:rFonts w:eastAsia="MS Mincho"/>
          <w:sz w:val="20"/>
          <w:szCs w:val="20"/>
          <w:lang w:val="en-GB" w:eastAsia="zh-CN"/>
        </w:rPr>
        <w:t>Stationary scenario</w:t>
      </w:r>
    </w:p>
    <w:p w14:paraId="7FD9C6B2" w14:textId="074D9ECE" w:rsidR="00803CD6" w:rsidRDefault="00803CD6" w:rsidP="00104109">
      <w:pPr>
        <w:pStyle w:val="ListParagraph"/>
        <w:numPr>
          <w:ilvl w:val="0"/>
          <w:numId w:val="22"/>
        </w:numPr>
        <w:rPr>
          <w:rFonts w:eastAsia="MS Mincho"/>
          <w:sz w:val="20"/>
          <w:szCs w:val="20"/>
          <w:lang w:val="en-GB" w:eastAsia="zh-CN"/>
        </w:rPr>
      </w:pPr>
      <w:r w:rsidRPr="00803CD6">
        <w:rPr>
          <w:rFonts w:eastAsia="MS Mincho"/>
          <w:sz w:val="20"/>
          <w:szCs w:val="20"/>
          <w:lang w:val="en-GB" w:eastAsia="zh-CN"/>
        </w:rPr>
        <w:t>Stationary not-at-cell-edge scenario</w:t>
      </w:r>
    </w:p>
    <w:p w14:paraId="47D20952" w14:textId="77777777" w:rsidR="00803CD6" w:rsidRPr="00803CD6" w:rsidRDefault="00803CD6" w:rsidP="00803CD6">
      <w:pPr>
        <w:pStyle w:val="ListParagraph"/>
        <w:rPr>
          <w:rFonts w:eastAsia="MS Mincho"/>
          <w:sz w:val="20"/>
          <w:szCs w:val="20"/>
          <w:lang w:val="en-GB" w:eastAsia="zh-CN"/>
        </w:rPr>
      </w:pPr>
    </w:p>
    <w:p w14:paraId="20D77EF7" w14:textId="1AB3DC90" w:rsidR="006835BC" w:rsidRDefault="006835BC" w:rsidP="003D160A">
      <w:pPr>
        <w:rPr>
          <w:lang w:eastAsia="zh-CN"/>
        </w:rPr>
      </w:pPr>
      <w:r>
        <w:rPr>
          <w:lang w:eastAsia="zh-CN"/>
        </w:rPr>
        <w:t xml:space="preserve">During RAN4#100e, </w:t>
      </w:r>
      <w:r w:rsidR="009F1FC1">
        <w:rPr>
          <w:lang w:eastAsia="zh-CN"/>
        </w:rPr>
        <w:t xml:space="preserve">the following options for </w:t>
      </w:r>
      <w:r w:rsidR="001C5E52">
        <w:rPr>
          <w:lang w:eastAsia="zh-CN"/>
        </w:rPr>
        <w:t>measurement relaxations were identified</w:t>
      </w:r>
      <w:r w:rsidR="0038394E">
        <w:rPr>
          <w:lang w:eastAsia="zh-CN"/>
        </w:rPr>
        <w:t xml:space="preserve"> for Rel </w:t>
      </w:r>
      <w:proofErr w:type="gramStart"/>
      <w:r w:rsidR="0038394E">
        <w:rPr>
          <w:lang w:eastAsia="zh-CN"/>
        </w:rPr>
        <w:t xml:space="preserve">17 </w:t>
      </w:r>
      <w:r w:rsidR="001C5E52">
        <w:rPr>
          <w:lang w:eastAsia="zh-CN"/>
        </w:rPr>
        <w:t>:</w:t>
      </w:r>
      <w:proofErr w:type="gramEnd"/>
    </w:p>
    <w:p w14:paraId="71FED766" w14:textId="2BF42BC5" w:rsidR="001C5E52" w:rsidRDefault="001C5E52" w:rsidP="001C5E52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3FFFE7" wp14:editId="04DB6887">
                <wp:simplePos x="0" y="0"/>
                <wp:positionH relativeFrom="column">
                  <wp:posOffset>545465</wp:posOffset>
                </wp:positionH>
                <wp:positionV relativeFrom="paragraph">
                  <wp:posOffset>69215</wp:posOffset>
                </wp:positionV>
                <wp:extent cx="5028565" cy="974090"/>
                <wp:effectExtent l="0" t="0" r="1968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8565" cy="97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07EF5" w14:textId="1469A872" w:rsidR="001C5E52" w:rsidRDefault="001C5E52" w:rsidP="001C5E5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Reuse the same mechanism as Rel-16 RRM measurement relaxation in IDLE/Inactive mode</w:t>
                            </w:r>
                          </w:p>
                          <w:p w14:paraId="0B13338E" w14:textId="77777777" w:rsidR="001C5E52" w:rsidRPr="001C5E52" w:rsidRDefault="001C5E52" w:rsidP="001C5E52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1C5E52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Method 1: Using scaling factors (value for FFS) </w:t>
                            </w:r>
                          </w:p>
                          <w:p w14:paraId="7AAD8B0D" w14:textId="77777777" w:rsidR="001C5E52" w:rsidRPr="001C5E52" w:rsidRDefault="001C5E52" w:rsidP="001C5E52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1C5E52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Method 2: Using </w:t>
                            </w:r>
                            <w:proofErr w:type="gramStart"/>
                            <w:r w:rsidRPr="001C5E52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a period of time</w:t>
                            </w:r>
                            <w:proofErr w:type="gramEnd"/>
                            <w:r w:rsidRPr="001C5E52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(value for FFS)</w:t>
                            </w:r>
                          </w:p>
                          <w:p w14:paraId="6EBC6D77" w14:textId="77777777" w:rsidR="001C5E52" w:rsidRPr="001C5E52" w:rsidRDefault="001C5E52" w:rsidP="001C5E52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1C5E52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Criteria for using Method 1 and/or 2 are FFS</w:t>
                            </w:r>
                          </w:p>
                          <w:p w14:paraId="436C4732" w14:textId="6BAE2FB8" w:rsidR="001C5E52" w:rsidRDefault="001C5E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3FFF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.95pt;margin-top:5.45pt;width:395.95pt;height:7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">
                <v:textbox>
                  <w:txbxContent>
                    <w:p w14:paraId="01007EF5" w14:textId="1469A872" w:rsidR="001C5E52" w:rsidRDefault="001C5E52" w:rsidP="001C5E52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Reuse the same mechanism as Rel-16 RRM measurement relaxation in IDLE/Inactive mode</w:t>
                      </w:r>
                    </w:p>
                    <w:p w14:paraId="0B13338E" w14:textId="77777777" w:rsidR="001C5E52" w:rsidRPr="001C5E52" w:rsidRDefault="001C5E52" w:rsidP="001C5E52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1C5E52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Method 1: Using scaling factors (value for FFS) </w:t>
                      </w:r>
                    </w:p>
                    <w:p w14:paraId="7AAD8B0D" w14:textId="77777777" w:rsidR="001C5E52" w:rsidRPr="001C5E52" w:rsidRDefault="001C5E52" w:rsidP="001C5E52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1C5E52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Method 2: Using a period of time (value for FFS)</w:t>
                      </w:r>
                    </w:p>
                    <w:p w14:paraId="6EBC6D77" w14:textId="77777777" w:rsidR="001C5E52" w:rsidRPr="001C5E52" w:rsidRDefault="001C5E52" w:rsidP="001C5E52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1C5E52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Criteria for using Method 1 and/or 2 are FFS</w:t>
                      </w:r>
                    </w:p>
                    <w:p w14:paraId="436C4732" w14:textId="6BAE2FB8" w:rsidR="001C5E52" w:rsidRDefault="001C5E52"/>
                  </w:txbxContent>
                </v:textbox>
                <w10:wrap type="square"/>
              </v:shape>
            </w:pict>
          </mc:Fallback>
        </mc:AlternateContent>
      </w:r>
    </w:p>
    <w:p w14:paraId="4422E4AB" w14:textId="77777777" w:rsidR="001C5E52" w:rsidRDefault="001C5E52" w:rsidP="003D160A">
      <w:pPr>
        <w:rPr>
          <w:lang w:eastAsia="zh-CN"/>
        </w:rPr>
      </w:pPr>
    </w:p>
    <w:p w14:paraId="0B4AEE82" w14:textId="77777777" w:rsidR="001C5E52" w:rsidRDefault="001C5E52" w:rsidP="003D160A">
      <w:pPr>
        <w:rPr>
          <w:lang w:eastAsia="zh-CN"/>
        </w:rPr>
      </w:pPr>
    </w:p>
    <w:p w14:paraId="7BFFB587" w14:textId="77777777" w:rsidR="001C5E52" w:rsidRDefault="001C5E52" w:rsidP="003D160A">
      <w:pPr>
        <w:rPr>
          <w:lang w:eastAsia="zh-CN"/>
        </w:rPr>
      </w:pPr>
    </w:p>
    <w:p w14:paraId="57CC7D28" w14:textId="77777777" w:rsidR="00D76301" w:rsidRDefault="00D76301" w:rsidP="003D160A">
      <w:pPr>
        <w:rPr>
          <w:lang w:eastAsia="zh-CN"/>
        </w:rPr>
      </w:pPr>
    </w:p>
    <w:p w14:paraId="0F56DCCC" w14:textId="23BE54EB" w:rsidR="00484E63" w:rsidRDefault="003E4A69" w:rsidP="003D160A">
      <w:pPr>
        <w:rPr>
          <w:lang w:eastAsia="zh-CN"/>
        </w:rPr>
      </w:pPr>
      <w:r>
        <w:rPr>
          <w:lang w:eastAsia="zh-CN"/>
        </w:rPr>
        <w:t xml:space="preserve">The use-cases identified for RedCap UEs are </w:t>
      </w:r>
      <w:r w:rsidR="00E4158D">
        <w:rPr>
          <w:lang w:eastAsia="zh-CN"/>
        </w:rPr>
        <w:t>–</w:t>
      </w:r>
      <w:r w:rsidR="005D1E03">
        <w:rPr>
          <w:lang w:eastAsia="zh-CN"/>
        </w:rPr>
        <w:t xml:space="preserve"> </w:t>
      </w:r>
      <w:r w:rsidR="00E4158D">
        <w:rPr>
          <w:lang w:eastAsia="zh-CN"/>
        </w:rPr>
        <w:t xml:space="preserve">wearables, </w:t>
      </w:r>
      <w:r w:rsidR="0088744D">
        <w:rPr>
          <w:lang w:eastAsia="zh-CN"/>
        </w:rPr>
        <w:t xml:space="preserve">industrial sensors, surveillance cameras etc. The mobility requirements of these </w:t>
      </w:r>
      <w:r w:rsidR="00580D8E">
        <w:rPr>
          <w:lang w:eastAsia="zh-CN"/>
        </w:rPr>
        <w:t xml:space="preserve">use cases are of quite different. Surveillance cameras may stay stationary for a very </w:t>
      </w:r>
      <w:r w:rsidR="008B438F">
        <w:rPr>
          <w:lang w:eastAsia="zh-CN"/>
        </w:rPr>
        <w:t xml:space="preserve">long </w:t>
      </w:r>
      <w:proofErr w:type="gramStart"/>
      <w:r w:rsidR="008B438F">
        <w:rPr>
          <w:lang w:eastAsia="zh-CN"/>
        </w:rPr>
        <w:t>period of time</w:t>
      </w:r>
      <w:proofErr w:type="gramEnd"/>
      <w:r w:rsidR="008B438F">
        <w:rPr>
          <w:lang w:eastAsia="zh-CN"/>
        </w:rPr>
        <w:t xml:space="preserve"> – potentially weeks, months, years</w:t>
      </w:r>
      <w:r w:rsidR="00654884">
        <w:rPr>
          <w:lang w:eastAsia="zh-CN"/>
        </w:rPr>
        <w:t>. The mobility of industrial sensors heavily depends on the use-cases</w:t>
      </w:r>
      <w:r w:rsidR="00F925DA">
        <w:rPr>
          <w:lang w:eastAsia="zh-CN"/>
        </w:rPr>
        <w:t xml:space="preserve"> – </w:t>
      </w:r>
      <w:r w:rsidR="00120A7F">
        <w:rPr>
          <w:lang w:eastAsia="zh-CN"/>
        </w:rPr>
        <w:t>some of them</w:t>
      </w:r>
      <w:r w:rsidR="00F925DA">
        <w:rPr>
          <w:lang w:eastAsia="zh-CN"/>
        </w:rPr>
        <w:t xml:space="preserve"> may stay stationary for a long period of time, </w:t>
      </w:r>
      <w:r w:rsidR="00120A7F">
        <w:rPr>
          <w:lang w:eastAsia="zh-CN"/>
        </w:rPr>
        <w:t>while the others may move on a daily or weekly basis</w:t>
      </w:r>
      <w:r w:rsidR="00F32A0C">
        <w:rPr>
          <w:lang w:eastAsia="zh-CN"/>
        </w:rPr>
        <w:t xml:space="preserve">, yet others may continuously move in a factory setting. Wearables on the other hand may experience </w:t>
      </w:r>
      <w:r w:rsidR="00484E63">
        <w:rPr>
          <w:lang w:eastAsia="zh-CN"/>
        </w:rPr>
        <w:t>slow to fast mobility.</w:t>
      </w:r>
    </w:p>
    <w:p w14:paraId="1995343D" w14:textId="34D03C35" w:rsidR="00753019" w:rsidRDefault="00E26EF1" w:rsidP="003D160A">
      <w:pPr>
        <w:rPr>
          <w:lang w:eastAsia="zh-CN"/>
        </w:rPr>
      </w:pPr>
      <w:r>
        <w:rPr>
          <w:lang w:eastAsia="zh-CN"/>
        </w:rPr>
        <w:t>Even for a stationary RedCap UE, the duration of stationarity may vary – from hours to days to months to years</w:t>
      </w:r>
      <w:r w:rsidR="00860380">
        <w:rPr>
          <w:lang w:eastAsia="zh-CN"/>
        </w:rPr>
        <w:t>, so defining a single relaxation factor for all the stationary UEs may not be the right solution</w:t>
      </w:r>
      <w:r w:rsidR="00702F6E">
        <w:rPr>
          <w:lang w:eastAsia="zh-CN"/>
        </w:rPr>
        <w:t>.</w:t>
      </w:r>
      <w:r w:rsidR="002F3785">
        <w:rPr>
          <w:lang w:eastAsia="zh-CN"/>
        </w:rPr>
        <w:t xml:space="preserve"> We, therefore, propose to specify multiple </w:t>
      </w:r>
      <w:r w:rsidR="003058DF">
        <w:rPr>
          <w:lang w:eastAsia="zh-CN"/>
        </w:rPr>
        <w:t>relaxation factors and/or relaxation durations f</w:t>
      </w:r>
      <w:r w:rsidR="002F4011">
        <w:rPr>
          <w:lang w:eastAsia="zh-CN"/>
        </w:rPr>
        <w:t>or Rel-17 scenarios.</w:t>
      </w:r>
      <w:r w:rsidR="000343D2">
        <w:rPr>
          <w:lang w:eastAsia="zh-CN"/>
        </w:rPr>
        <w:t xml:space="preserve"> For example, when the UE first satisfies the </w:t>
      </w:r>
      <w:r w:rsidR="004958C9">
        <w:rPr>
          <w:lang w:eastAsia="zh-CN"/>
        </w:rPr>
        <w:t xml:space="preserve">stationarity criterion, it applies a relaxation factor K1. </w:t>
      </w:r>
      <w:r w:rsidR="00FA5C6B">
        <w:rPr>
          <w:lang w:eastAsia="zh-CN"/>
        </w:rPr>
        <w:t xml:space="preserve">If the UE continues to satisfy the stationarity criterion for N1 number of times (or certain fixed long duration), UE may </w:t>
      </w:r>
      <w:r w:rsidR="00554324">
        <w:rPr>
          <w:lang w:eastAsia="zh-CN"/>
        </w:rPr>
        <w:t xml:space="preserve">start applying a relaxation factor K2 </w:t>
      </w:r>
      <w:r w:rsidR="00554324">
        <w:rPr>
          <w:lang w:eastAsia="zh-CN"/>
        </w:rPr>
        <w:lastRenderedPageBreak/>
        <w:t>(K2&gt;K1) and so on.</w:t>
      </w:r>
      <w:r w:rsidR="009D1F0C">
        <w:rPr>
          <w:lang w:eastAsia="zh-CN"/>
        </w:rPr>
        <w:t xml:space="preserve"> This would allow long-ter</w:t>
      </w:r>
      <w:r w:rsidR="00F30BC7">
        <w:rPr>
          <w:lang w:eastAsia="zh-CN"/>
        </w:rPr>
        <w:t>m</w:t>
      </w:r>
      <w:r w:rsidR="009D1F0C">
        <w:rPr>
          <w:lang w:eastAsia="zh-CN"/>
        </w:rPr>
        <w:t xml:space="preserve"> stationary UEs to apply a bigger relaxation factor </w:t>
      </w:r>
      <w:r w:rsidR="00675894">
        <w:rPr>
          <w:lang w:eastAsia="zh-CN"/>
        </w:rPr>
        <w:t>and hence save power.</w:t>
      </w:r>
    </w:p>
    <w:p w14:paraId="2987511C" w14:textId="458D63D4" w:rsidR="00C573CA" w:rsidRDefault="00C573CA" w:rsidP="003D160A">
      <w:pPr>
        <w:rPr>
          <w:b/>
          <w:bCs/>
          <w:lang w:eastAsia="zh-CN"/>
        </w:rPr>
      </w:pPr>
    </w:p>
    <w:p w14:paraId="3015F666" w14:textId="01FD162B" w:rsidR="00B56494" w:rsidRDefault="0096456C" w:rsidP="003D160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 w:rsidR="005824EB">
        <w:rPr>
          <w:b/>
          <w:bCs/>
          <w:lang w:eastAsia="zh-CN"/>
        </w:rPr>
        <w:t xml:space="preserve">The </w:t>
      </w:r>
      <w:r w:rsidR="006E5CB1">
        <w:rPr>
          <w:b/>
          <w:bCs/>
          <w:lang w:eastAsia="zh-CN"/>
        </w:rPr>
        <w:t>stationary</w:t>
      </w:r>
      <w:r w:rsidR="005824EB">
        <w:rPr>
          <w:b/>
          <w:bCs/>
          <w:lang w:eastAsia="zh-CN"/>
        </w:rPr>
        <w:t xml:space="preserve"> conditions of a RedCap UE </w:t>
      </w:r>
      <w:r w:rsidR="009A28D6">
        <w:rPr>
          <w:b/>
          <w:bCs/>
          <w:lang w:eastAsia="zh-CN"/>
        </w:rPr>
        <w:t>depend</w:t>
      </w:r>
      <w:r w:rsidR="005824EB">
        <w:rPr>
          <w:b/>
          <w:bCs/>
          <w:lang w:eastAsia="zh-CN"/>
        </w:rPr>
        <w:t xml:space="preserve"> </w:t>
      </w:r>
      <w:r w:rsidR="00C92359">
        <w:rPr>
          <w:b/>
          <w:bCs/>
          <w:lang w:eastAsia="zh-CN"/>
        </w:rPr>
        <w:t>on the use-cases and time of usage</w:t>
      </w:r>
      <w:r w:rsidR="009A28D6">
        <w:rPr>
          <w:b/>
          <w:bCs/>
          <w:lang w:eastAsia="zh-CN"/>
        </w:rPr>
        <w:t xml:space="preserve">. Some </w:t>
      </w:r>
      <w:r w:rsidR="0048556C">
        <w:rPr>
          <w:b/>
          <w:bCs/>
          <w:lang w:eastAsia="zh-CN"/>
        </w:rPr>
        <w:t xml:space="preserve">UEs may </w:t>
      </w:r>
      <w:r w:rsidR="00957D2E">
        <w:rPr>
          <w:b/>
          <w:bCs/>
          <w:lang w:eastAsia="zh-CN"/>
        </w:rPr>
        <w:t xml:space="preserve">stay </w:t>
      </w:r>
      <w:r w:rsidR="0048556C">
        <w:rPr>
          <w:b/>
          <w:bCs/>
          <w:lang w:eastAsia="zh-CN"/>
        </w:rPr>
        <w:t xml:space="preserve">stationary for a </w:t>
      </w:r>
      <w:r w:rsidR="00D21E4B">
        <w:rPr>
          <w:b/>
          <w:bCs/>
          <w:lang w:eastAsia="zh-CN"/>
        </w:rPr>
        <w:t>short time (</w:t>
      </w:r>
      <w:r w:rsidR="00957D2E">
        <w:rPr>
          <w:b/>
          <w:bCs/>
          <w:lang w:eastAsia="zh-CN"/>
        </w:rPr>
        <w:t>minutes or hours</w:t>
      </w:r>
      <w:r w:rsidR="00D21E4B">
        <w:rPr>
          <w:b/>
          <w:bCs/>
          <w:lang w:eastAsia="zh-CN"/>
        </w:rPr>
        <w:t>)</w:t>
      </w:r>
      <w:r w:rsidR="00957D2E">
        <w:rPr>
          <w:b/>
          <w:bCs/>
          <w:lang w:eastAsia="zh-CN"/>
        </w:rPr>
        <w:t xml:space="preserve">, </w:t>
      </w:r>
      <w:r w:rsidR="00EA345D">
        <w:rPr>
          <w:b/>
          <w:bCs/>
          <w:lang w:eastAsia="zh-CN"/>
        </w:rPr>
        <w:t xml:space="preserve">while others may remain stationary for a </w:t>
      </w:r>
      <w:r w:rsidR="00543F66">
        <w:rPr>
          <w:b/>
          <w:bCs/>
          <w:lang w:eastAsia="zh-CN"/>
        </w:rPr>
        <w:t>longer time (multiple days, weeks</w:t>
      </w:r>
      <w:proofErr w:type="gramStart"/>
      <w:r w:rsidR="00EA345D">
        <w:rPr>
          <w:b/>
          <w:bCs/>
          <w:lang w:eastAsia="zh-CN"/>
        </w:rPr>
        <w:t>)</w:t>
      </w:r>
      <w:r w:rsidR="00200DDD">
        <w:rPr>
          <w:b/>
          <w:bCs/>
          <w:lang w:eastAsia="zh-CN"/>
        </w:rPr>
        <w:t>,  some</w:t>
      </w:r>
      <w:proofErr w:type="gramEnd"/>
      <w:r w:rsidR="00200DDD">
        <w:rPr>
          <w:b/>
          <w:bCs/>
          <w:lang w:eastAsia="zh-CN"/>
        </w:rPr>
        <w:t xml:space="preserve"> even remain stationary for </w:t>
      </w:r>
      <w:r w:rsidR="006E5CB1">
        <w:rPr>
          <w:b/>
          <w:bCs/>
          <w:lang w:eastAsia="zh-CN"/>
        </w:rPr>
        <w:t>a much longer time (months, years).</w:t>
      </w:r>
    </w:p>
    <w:p w14:paraId="63BFD47F" w14:textId="06858C0E" w:rsidR="00F315F3" w:rsidRDefault="00F315F3" w:rsidP="003D160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 w:rsidR="00B75756">
        <w:rPr>
          <w:b/>
          <w:bCs/>
          <w:lang w:eastAsia="zh-CN"/>
        </w:rPr>
        <w:t xml:space="preserve">Defining a single relaxation factor or a single relaxation period for all stationary UEs may not provide </w:t>
      </w:r>
      <w:r w:rsidR="00F55CBF">
        <w:rPr>
          <w:b/>
          <w:bCs/>
          <w:lang w:eastAsia="zh-CN"/>
        </w:rPr>
        <w:t>good power savings</w:t>
      </w:r>
      <w:r w:rsidR="00A17A35">
        <w:rPr>
          <w:b/>
          <w:bCs/>
          <w:lang w:eastAsia="zh-CN"/>
        </w:rPr>
        <w:t>.</w:t>
      </w:r>
    </w:p>
    <w:p w14:paraId="25936B50" w14:textId="77693713" w:rsidR="00DF5289" w:rsidRDefault="00F55CBF" w:rsidP="00DF5289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6A5D8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="006A5D83">
        <w:rPr>
          <w:b/>
          <w:bCs/>
          <w:lang w:eastAsia="zh-CN"/>
        </w:rPr>
        <w:t xml:space="preserve">: RAN4 </w:t>
      </w:r>
      <w:r w:rsidR="00E249B8">
        <w:rPr>
          <w:b/>
          <w:bCs/>
          <w:lang w:eastAsia="zh-CN"/>
        </w:rPr>
        <w:t>defines</w:t>
      </w:r>
      <w:r w:rsidR="006A5D83">
        <w:rPr>
          <w:b/>
          <w:bCs/>
          <w:lang w:eastAsia="zh-CN"/>
        </w:rPr>
        <w:t xml:space="preserve"> </w:t>
      </w:r>
      <w:r w:rsidR="005743AF">
        <w:rPr>
          <w:b/>
          <w:bCs/>
          <w:lang w:eastAsia="zh-CN"/>
        </w:rPr>
        <w:t>multiple</w:t>
      </w:r>
      <w:r w:rsidR="006A5D83">
        <w:rPr>
          <w:b/>
          <w:bCs/>
          <w:lang w:eastAsia="zh-CN"/>
        </w:rPr>
        <w:t xml:space="preserve"> m</w:t>
      </w:r>
      <w:r w:rsidR="00E249B8">
        <w:rPr>
          <w:b/>
          <w:bCs/>
          <w:lang w:eastAsia="zh-CN"/>
        </w:rPr>
        <w:t>easurement relaxation factor</w:t>
      </w:r>
      <w:r w:rsidR="005743AF">
        <w:rPr>
          <w:b/>
          <w:bCs/>
          <w:lang w:eastAsia="zh-CN"/>
        </w:rPr>
        <w:t>s (K)</w:t>
      </w:r>
      <w:r w:rsidR="0074083D">
        <w:rPr>
          <w:b/>
          <w:bCs/>
          <w:lang w:eastAsia="zh-CN"/>
        </w:rPr>
        <w:t xml:space="preserve"> and/or relaxation periods</w:t>
      </w:r>
      <w:r w:rsidR="00E249B8">
        <w:rPr>
          <w:b/>
          <w:bCs/>
          <w:lang w:eastAsia="zh-CN"/>
        </w:rPr>
        <w:t xml:space="preserve">, </w:t>
      </w:r>
      <w:r w:rsidR="005743AF">
        <w:rPr>
          <w:b/>
          <w:bCs/>
          <w:lang w:eastAsia="zh-CN"/>
        </w:rPr>
        <w:t>considering short-term</w:t>
      </w:r>
      <w:r w:rsidR="0074083D">
        <w:rPr>
          <w:b/>
          <w:bCs/>
          <w:lang w:eastAsia="zh-CN"/>
        </w:rPr>
        <w:t>, mid-term and long-term stationar</w:t>
      </w:r>
      <w:r w:rsidR="00DF5289">
        <w:rPr>
          <w:b/>
          <w:bCs/>
          <w:lang w:eastAsia="zh-CN"/>
        </w:rPr>
        <w:t>y UEs, at least for IDLE/INACTIVE modes. FFS for CONNECTED mode.</w:t>
      </w:r>
    </w:p>
    <w:p w14:paraId="1A72CA71" w14:textId="2DA3ADC1" w:rsidR="00431B38" w:rsidRPr="00DF5289" w:rsidRDefault="00431B38" w:rsidP="00DF528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</w:t>
      </w:r>
      <w:r w:rsidR="001F4F3E">
        <w:rPr>
          <w:b/>
          <w:bCs/>
          <w:lang w:eastAsia="zh-CN"/>
        </w:rPr>
        <w:t xml:space="preserve">RAN4 may determine short/mid/long term stationarity based on the </w:t>
      </w:r>
      <w:r w:rsidR="00D13AEC">
        <w:rPr>
          <w:b/>
          <w:bCs/>
          <w:lang w:eastAsia="zh-CN"/>
        </w:rPr>
        <w:t xml:space="preserve">(consecutive) </w:t>
      </w:r>
      <w:r w:rsidR="001F4F3E">
        <w:rPr>
          <w:b/>
          <w:bCs/>
          <w:lang w:eastAsia="zh-CN"/>
        </w:rPr>
        <w:t>number of times</w:t>
      </w:r>
      <w:r w:rsidR="00BF7ABA">
        <w:rPr>
          <w:b/>
          <w:bCs/>
          <w:lang w:eastAsia="zh-CN"/>
        </w:rPr>
        <w:t xml:space="preserve"> the UE fulfils the stationar</w:t>
      </w:r>
      <w:r w:rsidR="00D13AEC">
        <w:rPr>
          <w:b/>
          <w:bCs/>
          <w:lang w:eastAsia="zh-CN"/>
        </w:rPr>
        <w:t>ity criteria</w:t>
      </w:r>
    </w:p>
    <w:p w14:paraId="21BF0336" w14:textId="472A6C44" w:rsidR="00A32F61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75FDA48" w14:textId="77777777" w:rsidR="00375C02" w:rsidRDefault="00375C02" w:rsidP="00375C0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stationary conditions of a RedCap UE depend on the use-cases and time of usage. Some UEs may stay stationary for a short time (minutes or hours), while others may remain stationary for a longer time (multiple days, weeks</w:t>
      </w:r>
      <w:proofErr w:type="gramStart"/>
      <w:r>
        <w:rPr>
          <w:b/>
          <w:bCs/>
          <w:lang w:eastAsia="zh-CN"/>
        </w:rPr>
        <w:t>),  some</w:t>
      </w:r>
      <w:proofErr w:type="gramEnd"/>
      <w:r>
        <w:rPr>
          <w:b/>
          <w:bCs/>
          <w:lang w:eastAsia="zh-CN"/>
        </w:rPr>
        <w:t xml:space="preserve"> even remain stationary for a much longer time (months, years).</w:t>
      </w:r>
    </w:p>
    <w:p w14:paraId="6345DEE9" w14:textId="77777777" w:rsidR="00375C02" w:rsidRDefault="00375C02" w:rsidP="00375C0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Defining a single relaxation factor or a single relaxation period for all stationary UEs may not provide good power savings.</w:t>
      </w:r>
    </w:p>
    <w:p w14:paraId="0A8579EC" w14:textId="77777777" w:rsidR="00375C02" w:rsidRDefault="00375C02" w:rsidP="00375C02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1: RAN4 defines multiple measurement relaxation factors (K) and/or relaxation periods, considering short-term, mid-term and long-term stationary UEs, at least for IDLE/INACTIVE modes. FFS for CONNECTED mode.</w:t>
      </w:r>
    </w:p>
    <w:p w14:paraId="3DA30E14" w14:textId="77777777" w:rsidR="00375C02" w:rsidRPr="00DF5289" w:rsidRDefault="00375C02" w:rsidP="00375C02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RAN4 may determine short/mid/long term stationarity based on the (consecutive) number of times the UE fulfils the stationarity criteria</w:t>
      </w:r>
    </w:p>
    <w:p w14:paraId="418843FF" w14:textId="77777777" w:rsidR="00431718" w:rsidRPr="00431718" w:rsidRDefault="00431718" w:rsidP="00431718">
      <w:pPr>
        <w:rPr>
          <w:lang w:val="en-US"/>
        </w:rPr>
      </w:pP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C26C430" w14:textId="77777777" w:rsidR="00CF1766" w:rsidRDefault="00CF1766" w:rsidP="00CF1766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56415E72" w14:textId="5000B83E" w:rsidR="00CF1766" w:rsidRDefault="00CF1766" w:rsidP="00CF1766">
      <w:pPr>
        <w:rPr>
          <w:lang w:val="en-US"/>
        </w:rPr>
      </w:pPr>
      <w:r>
        <w:rPr>
          <w:lang w:val="en-US"/>
        </w:rPr>
        <w:t>[2] R4-21</w:t>
      </w:r>
      <w:r w:rsidR="00315B24">
        <w:rPr>
          <w:lang w:val="en-US"/>
        </w:rPr>
        <w:t>15364</w:t>
      </w:r>
      <w:r>
        <w:rPr>
          <w:lang w:val="en-US"/>
        </w:rPr>
        <w:t>, “</w:t>
      </w:r>
      <w:r w:rsidRPr="00256DF1">
        <w:t>WF on RedCap RRM requirements</w:t>
      </w:r>
      <w:r w:rsidR="009A4708">
        <w:t>_2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RAN4#</w:t>
      </w:r>
      <w:r w:rsidR="002B34CE">
        <w:rPr>
          <w:lang w:val="en-US"/>
        </w:rPr>
        <w:t>100</w:t>
      </w:r>
      <w:r>
        <w:rPr>
          <w:lang w:val="en-US"/>
        </w:rPr>
        <w:t>e</w:t>
      </w:r>
    </w:p>
    <w:p w14:paraId="11B6BB53" w14:textId="7A2E4555" w:rsidR="00A717C4" w:rsidRDefault="00A717C4" w:rsidP="00CF1766">
      <w:pPr>
        <w:rPr>
          <w:lang w:val="en-US"/>
        </w:rPr>
      </w:pPr>
    </w:p>
    <w:sectPr w:rsidR="00A717C4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C78B" w14:textId="77777777" w:rsidR="003B6801" w:rsidRDefault="003B6801">
      <w:r>
        <w:separator/>
      </w:r>
    </w:p>
  </w:endnote>
  <w:endnote w:type="continuationSeparator" w:id="0">
    <w:p w14:paraId="5CAACFBB" w14:textId="77777777" w:rsidR="003B6801" w:rsidRDefault="003B6801">
      <w:r>
        <w:continuationSeparator/>
      </w:r>
    </w:p>
  </w:endnote>
  <w:endnote w:type="continuationNotice" w:id="1">
    <w:p w14:paraId="5CCA1106" w14:textId="77777777" w:rsidR="003B6801" w:rsidRDefault="003B6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2DEC9" w14:textId="77777777" w:rsidR="003B6801" w:rsidRDefault="003B6801">
      <w:r>
        <w:separator/>
      </w:r>
    </w:p>
  </w:footnote>
  <w:footnote w:type="continuationSeparator" w:id="0">
    <w:p w14:paraId="117572F6" w14:textId="77777777" w:rsidR="003B6801" w:rsidRDefault="003B6801">
      <w:r>
        <w:continuationSeparator/>
      </w:r>
    </w:p>
  </w:footnote>
  <w:footnote w:type="continuationNotice" w:id="1">
    <w:p w14:paraId="4EAD27A1" w14:textId="77777777" w:rsidR="003B6801" w:rsidRDefault="003B6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29140B"/>
    <w:multiLevelType w:val="hybridMultilevel"/>
    <w:tmpl w:val="20329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02AA9"/>
    <w:multiLevelType w:val="multilevel"/>
    <w:tmpl w:val="92F8BB72"/>
    <w:lvl w:ilvl="0">
      <w:start w:val="1"/>
      <w:numFmt w:val="bullet"/>
      <w:lvlText w:val=""/>
      <w:lvlJc w:val="left"/>
      <w:pPr>
        <w:tabs>
          <w:tab w:val="num" w:pos="76"/>
        </w:tabs>
        <w:ind w:left="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84B44"/>
    <w:multiLevelType w:val="hybridMultilevel"/>
    <w:tmpl w:val="4CBC4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C25A2"/>
    <w:multiLevelType w:val="hybridMultilevel"/>
    <w:tmpl w:val="BB9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F55CF9"/>
    <w:multiLevelType w:val="hybridMultilevel"/>
    <w:tmpl w:val="94AE8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AD804B2"/>
    <w:multiLevelType w:val="hybridMultilevel"/>
    <w:tmpl w:val="BDD04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1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8"/>
  </w:num>
  <w:num w:numId="8">
    <w:abstractNumId w:val="11"/>
  </w:num>
  <w:num w:numId="9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15"/>
  </w:num>
  <w:num w:numId="13">
    <w:abstractNumId w:val="3"/>
  </w:num>
  <w:num w:numId="14">
    <w:abstractNumId w:val="16"/>
  </w:num>
  <w:num w:numId="15">
    <w:abstractNumId w:val="19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2"/>
  </w:num>
  <w:num w:numId="21">
    <w:abstractNumId w:val="10"/>
  </w:num>
  <w:num w:numId="22">
    <w:abstractNumId w:val="7"/>
  </w:num>
  <w:num w:numId="2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ED7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3D2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190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730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339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02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EBC"/>
    <w:rsid w:val="000A6F05"/>
    <w:rsid w:val="000A755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BA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09"/>
    <w:rsid w:val="0010418D"/>
    <w:rsid w:val="001041A5"/>
    <w:rsid w:val="00104258"/>
    <w:rsid w:val="00104747"/>
    <w:rsid w:val="00104B9A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7F"/>
    <w:rsid w:val="00120AEF"/>
    <w:rsid w:val="00120D77"/>
    <w:rsid w:val="00120DDC"/>
    <w:rsid w:val="00120EA2"/>
    <w:rsid w:val="001211B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32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AA0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A76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3D2"/>
    <w:rsid w:val="00163472"/>
    <w:rsid w:val="0016369F"/>
    <w:rsid w:val="001638F0"/>
    <w:rsid w:val="00163997"/>
    <w:rsid w:val="00163E56"/>
    <w:rsid w:val="0016446F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BC8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10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E52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4F3E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DDD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CC2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3A1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A7D4F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CE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785"/>
    <w:rsid w:val="002F3993"/>
    <w:rsid w:val="002F3ACB"/>
    <w:rsid w:val="002F3D42"/>
    <w:rsid w:val="002F3DC5"/>
    <w:rsid w:val="002F4011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87E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5AE"/>
    <w:rsid w:val="003058DF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B24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0B87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5C02"/>
    <w:rsid w:val="00375CE7"/>
    <w:rsid w:val="00376137"/>
    <w:rsid w:val="00376C8D"/>
    <w:rsid w:val="00376D03"/>
    <w:rsid w:val="00376F94"/>
    <w:rsid w:val="00377295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94E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6C6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7B2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801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09D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900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0A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A69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68D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B38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6A0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E63"/>
    <w:rsid w:val="00484FF9"/>
    <w:rsid w:val="004852B8"/>
    <w:rsid w:val="004852CF"/>
    <w:rsid w:val="0048538E"/>
    <w:rsid w:val="0048556C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8C9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250"/>
    <w:rsid w:val="004B1829"/>
    <w:rsid w:val="004B1CA9"/>
    <w:rsid w:val="004B1F23"/>
    <w:rsid w:val="004B23C3"/>
    <w:rsid w:val="004B3081"/>
    <w:rsid w:val="004B325B"/>
    <w:rsid w:val="004B3389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A3C"/>
    <w:rsid w:val="00505B8A"/>
    <w:rsid w:val="00505C75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1DB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3F6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24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02D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3AF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0D8E"/>
    <w:rsid w:val="0058123B"/>
    <w:rsid w:val="005815C0"/>
    <w:rsid w:val="00581610"/>
    <w:rsid w:val="005820A9"/>
    <w:rsid w:val="005820FE"/>
    <w:rsid w:val="00582107"/>
    <w:rsid w:val="005824EB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786"/>
    <w:rsid w:val="00594D51"/>
    <w:rsid w:val="00594EAC"/>
    <w:rsid w:val="005951EE"/>
    <w:rsid w:val="00595411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A8C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1E03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6F78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47F0F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4884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20"/>
    <w:rsid w:val="00675043"/>
    <w:rsid w:val="00675407"/>
    <w:rsid w:val="00675894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7D"/>
    <w:rsid w:val="0068288A"/>
    <w:rsid w:val="00682B05"/>
    <w:rsid w:val="00682C79"/>
    <w:rsid w:val="00682D18"/>
    <w:rsid w:val="00682E09"/>
    <w:rsid w:val="00682E97"/>
    <w:rsid w:val="00683306"/>
    <w:rsid w:val="0068330C"/>
    <w:rsid w:val="006835B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5D83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49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CB1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2F6E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3A3"/>
    <w:rsid w:val="00715912"/>
    <w:rsid w:val="00715F4E"/>
    <w:rsid w:val="00716001"/>
    <w:rsid w:val="0071628D"/>
    <w:rsid w:val="007164BE"/>
    <w:rsid w:val="00716E18"/>
    <w:rsid w:val="007170E5"/>
    <w:rsid w:val="007173F8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706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3D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019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96"/>
    <w:rsid w:val="00762064"/>
    <w:rsid w:val="007620EB"/>
    <w:rsid w:val="0076225A"/>
    <w:rsid w:val="0076227C"/>
    <w:rsid w:val="007622DB"/>
    <w:rsid w:val="007624DA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15A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563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3CD6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D21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6B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67A"/>
    <w:rsid w:val="00840773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28E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D06"/>
    <w:rsid w:val="00853E2F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80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7D9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7D7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4D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EBD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D0A"/>
    <w:rsid w:val="008B3EA8"/>
    <w:rsid w:val="008B401F"/>
    <w:rsid w:val="008B403B"/>
    <w:rsid w:val="008B42B2"/>
    <w:rsid w:val="008B438F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BDC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3ED9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5F9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33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2E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6C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4B3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D6"/>
    <w:rsid w:val="009A2A73"/>
    <w:rsid w:val="009A373F"/>
    <w:rsid w:val="009A3A88"/>
    <w:rsid w:val="009A42F0"/>
    <w:rsid w:val="009A43D3"/>
    <w:rsid w:val="009A4601"/>
    <w:rsid w:val="009A4651"/>
    <w:rsid w:val="009A4708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323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1F0C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265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1FC1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F51"/>
    <w:rsid w:val="00A17013"/>
    <w:rsid w:val="00A170D3"/>
    <w:rsid w:val="00A1737D"/>
    <w:rsid w:val="00A179C1"/>
    <w:rsid w:val="00A17A35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3B2F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59D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BD9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55D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2A86"/>
    <w:rsid w:val="00B03847"/>
    <w:rsid w:val="00B0389B"/>
    <w:rsid w:val="00B03E65"/>
    <w:rsid w:val="00B0437C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414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6138"/>
    <w:rsid w:val="00B56494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756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659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DD7"/>
    <w:rsid w:val="00B97DEF"/>
    <w:rsid w:val="00BA0960"/>
    <w:rsid w:val="00BA0B9B"/>
    <w:rsid w:val="00BA0C11"/>
    <w:rsid w:val="00BA0FE4"/>
    <w:rsid w:val="00BA109E"/>
    <w:rsid w:val="00BA10CD"/>
    <w:rsid w:val="00BA12FD"/>
    <w:rsid w:val="00BA1639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B50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86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1EE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BA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252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47F53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3CA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804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B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359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EBC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766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30E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BE9"/>
    <w:rsid w:val="00D02E72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AEC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4B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301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DD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77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7B6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CE6"/>
    <w:rsid w:val="00DD5EB7"/>
    <w:rsid w:val="00DD6291"/>
    <w:rsid w:val="00DD633F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289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8F8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EA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9B8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6EF1"/>
    <w:rsid w:val="00E2734E"/>
    <w:rsid w:val="00E2746D"/>
    <w:rsid w:val="00E27529"/>
    <w:rsid w:val="00E2758F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58D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6F81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AA2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887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1E5E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5D"/>
    <w:rsid w:val="00EA3460"/>
    <w:rsid w:val="00EA38A6"/>
    <w:rsid w:val="00EA3DD8"/>
    <w:rsid w:val="00EA4082"/>
    <w:rsid w:val="00EA4A7A"/>
    <w:rsid w:val="00EA4AEA"/>
    <w:rsid w:val="00EA4F12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568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26B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BC7"/>
    <w:rsid w:val="00F30DAF"/>
    <w:rsid w:val="00F31521"/>
    <w:rsid w:val="00F315F3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A0C"/>
    <w:rsid w:val="00F32C8F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88"/>
    <w:rsid w:val="00F433AB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CBF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2B3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1EFF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19AF"/>
    <w:rsid w:val="00F92025"/>
    <w:rsid w:val="00F925DA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5C6B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112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65A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3459</TotalTime>
  <Pages>2</Pages>
  <Words>674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625</cp:revision>
  <cp:lastPrinted>2009-04-22T21:01:00Z</cp:lastPrinted>
  <dcterms:created xsi:type="dcterms:W3CDTF">2020-11-11T22:16:00Z</dcterms:created>
  <dcterms:modified xsi:type="dcterms:W3CDTF">2021-10-22T22:49:00Z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